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9F1" w14:textId="10E3A3A8" w:rsidR="00E87F50" w:rsidRPr="00FE3CBA" w:rsidRDefault="00E87F50" w:rsidP="00E87F50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Детский рацион как фундамент активного долголетия</w:t>
      </w:r>
    </w:p>
    <w:p w14:paraId="080A18C9" w14:textId="066585B4" w:rsidR="00E87F50" w:rsidRPr="00E87F50" w:rsidRDefault="00E87F50" w:rsidP="00E87F5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1D615" w14:textId="77777777" w:rsidR="00E87F50" w:rsidRDefault="00E87F50" w:rsidP="00E87F5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Федченко Е. В., врач превентивной интегральной и антивозрастной медицины, </w:t>
      </w:r>
    </w:p>
    <w:p w14:paraId="7FC70415" w14:textId="0AA76387" w:rsidR="00E87F50" w:rsidRPr="00E87F50" w:rsidRDefault="00E87F50" w:rsidP="00E87F5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врач персонализированной медицины, акушер-гинеколог, гинеколог-эндокринолог, ведущий специалист в области эстетической гинекологии, Новосибирск</w:t>
      </w:r>
    </w:p>
    <w:p w14:paraId="28DBB32F" w14:textId="77777777" w:rsidR="00E87F50" w:rsidRPr="00E87F50" w:rsidRDefault="00E87F50" w:rsidP="00FE3C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47D0B" w14:textId="40842712" w:rsidR="00B72AE4" w:rsidRPr="00E87F50" w:rsidRDefault="00B72AE4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Института питания сегодня из пищи можно получить 4-5% эссенциальных компонентов. А где брать остальные 95-96%?</w:t>
      </w:r>
    </w:p>
    <w:p w14:paraId="6FADF68B" w14:textId="77777777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большого количества минеральных веществ в ламинарии позволяет использовать ее в качестве функционального компонента в продуктах детского питания с целью профилактики недостатка отдельных элементов в организме </w:t>
      </w:r>
      <w:r w:rsidR="00B72AE4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человека, в частности йода.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D833BE" w14:textId="08B897E3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йодного обмена в организме представляет собой достаточно сложный биохимический процесс. В организм йод может поступать в двух видах - минеральном (неорганическом) и органическом. Минеральный йод</w:t>
      </w:r>
      <w:r w:rsid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это йод, не связанный с какой-либо органической молекулой (спиртовой раствор йода, йодиды калия и натрия и т. п.). Органический йод</w:t>
      </w:r>
      <w:r w:rsid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это йод, находящийся в химической связи с каким-либо органическим веществом (сахара, полисахариды, аминокислоты). Органический йод, в отличие от минерального, находится в связанном состоянии, и в большинство химических реакций с органическими веществами организма не вступает. Механизм регулирования органического йода, поступающего извне, контролируется через систему гомеостаза, и его расщепление идет строго индивидуально, в зависимости от потребности организма. Чем значительнее недостаток йода, тем активнее ферментативная активность печени. Избыток органического йода (не востребованный щитовидной железой) естественным образом выводится из организма</w:t>
      </w:r>
    </w:p>
    <w:p w14:paraId="24460CF7" w14:textId="77777777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В формировании эндемического зоба играют роль такие микроэлементы как кобальт, медь, молибден. Медь обладает синергическим эффектом по отношению к йоду. Недостаток кобальта и молибдена усугубляет йодную недостаточность. В ламинарии содержится медь, а также в небольших количествах молибден и кобальт.</w:t>
      </w:r>
    </w:p>
    <w:p w14:paraId="2E6C2CD5" w14:textId="4E1CB12D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синтеза гормонов щитовидной железы необходима аминокислота тирозин, йодированные остатки которой являются основным элементом сложной молекулы гормонов тироксина или тиронина. Тирозин не относится к числу незаменимых аминокислот, но в организме человека для его синтеза необходима незаменимая аминокислота фенилаланин. Таким образом, поступление с пищей тирозина и фенилаланина являются обязательным условием для синтеза тиреоидных гормонов. Обе аминокислоты присутствуют в </w:t>
      </w:r>
      <w:r w:rsidR="00B72AE4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составе ламинарии.</w:t>
      </w:r>
    </w:p>
    <w:p w14:paraId="0700BDB3" w14:textId="478949B8" w:rsidR="00022F8E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Важной особенностью липидов морских водорослей является высокое содержание полиненасыщенных жирных кислот с 20 атомами углерода, в частности, эйкозапентаеновой кислоты, способной влиять на когнитивные, иммунные функции, реа</w:t>
      </w:r>
      <w:r w:rsidR="00B72AE4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лизацию иммунного ответа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ПНЖК, в особенности, омега-3 семейства, являются важным </w:t>
      </w:r>
      <w:r w:rsidR="00DC334D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эссе</w:t>
      </w:r>
      <w:r w:rsidR="00DC33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C334D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циальным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</w:t>
      </w:r>
      <w:r w:rsidR="00B72AE4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ром для детского питания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, оказывая выраженное влияние на организм:</w:t>
      </w:r>
    </w:p>
    <w:p w14:paraId="427A3918" w14:textId="198357A2" w:rsidR="004B164B" w:rsidRPr="00FE3CBA" w:rsidRDefault="004B164B" w:rsidP="00FE3CBA">
      <w:pPr>
        <w:pStyle w:val="a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входят в состав структурных компонентов клеточных мембран, влияя на их проницаемость, текучесть, активность встроенных ферментов;</w:t>
      </w:r>
    </w:p>
    <w:p w14:paraId="65ED28FB" w14:textId="5EE73333" w:rsidR="004B164B" w:rsidRPr="00FE3CBA" w:rsidRDefault="004B164B" w:rsidP="00FE3CBA">
      <w:pPr>
        <w:pStyle w:val="a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играют особую роль в функционировании ЦНС у плода и грудных детей, участвуя в процессе миелинизации нервных волокон; обеспечивают нормальное развитие сенсорных, моторных, поведенческих и др. функций за счет концентрации в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синаптических мембранах и модуляции нейропередачи. Выполняют важнейшую роль стимулов нейрогенеза, си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аптогенеза и миграции нейронов;</w:t>
      </w:r>
    </w:p>
    <w:p w14:paraId="564A082A" w14:textId="419C08B6" w:rsidR="004B164B" w:rsidRPr="00FE3CBA" w:rsidRDefault="004B164B" w:rsidP="00FE3CBA">
      <w:pPr>
        <w:pStyle w:val="a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образовании биологически активны</w:t>
      </w:r>
      <w:r w:rsidR="00B80667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х веществ - эйкозаноидов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280B12" w14:textId="77777777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Для альгинатов (коллоидных полимеров), содержащихся в ламинарии, характерны следующие виды биологической активности: подавление активности факультативной флоры (кандиды и стафилококков); поддержание естественной микрофлоры кишечника; гемостатическое действие; улучшение моторной функции кишечника; обволакивающее действие; замедление скорости всасывания глюкозы из тонкого кишечника; гиполипидемический эффект; антитоксическое и антиради</w:t>
      </w:r>
      <w:r w:rsidR="00B72AE4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ационное действие -эффективное 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и безопасное связывание тяжелых металлов (свинец, ртуть), радиоактивных соединений (цезий, стронций) и</w:t>
      </w:r>
      <w:r w:rsidR="00F32832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выведение их из организма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3DAD3F" w14:textId="5F4A51DB" w:rsidR="004B164B" w:rsidRPr="00E87F50" w:rsidRDefault="004B164B" w:rsidP="00FE3C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Сульфатированные полисахариды (фукоиданы) бурых водорослей обладают широким спектром биологической активности, что позволяет отнести их к «поливалентным биомодуляторам». Так, например, фукоиданы проявляют бифункциональный эффект, выступая в качестве как промоторов, так и ингибиторов биологических реакций </w:t>
      </w:r>
      <w:r w:rsidR="00FF101F"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числе,</w:t>
      </w:r>
      <w:r w:rsidRPr="00E8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реализацией воспаления.</w:t>
      </w:r>
    </w:p>
    <w:p w14:paraId="612C1F87" w14:textId="1AF151DE" w:rsidR="00B80667" w:rsidRPr="00FE3CBA" w:rsidRDefault="00FE3CBA" w:rsidP="00FE3CB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Выводы:</w:t>
      </w:r>
    </w:p>
    <w:p w14:paraId="74C26F7B" w14:textId="701E82FE" w:rsidR="004B164B" w:rsidRPr="00FE3CBA" w:rsidRDefault="00B80667" w:rsidP="00FE3CBA">
      <w:pPr>
        <w:pStyle w:val="a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B164B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аминария содержит сложный комплекс биологически активных веществ, способных оказывать комплексное воздействие на организм, том числе за счет участия в регуляции функциональной а</w:t>
      </w:r>
      <w:r w:rsidR="00B72AE4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ктивности щитовидной железы</w:t>
      </w:r>
      <w:r w:rsidR="004B164B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3BC209" w14:textId="18A3BA38" w:rsidR="00B80667" w:rsidRPr="00FE3CBA" w:rsidRDefault="004B164B" w:rsidP="00FE3CBA">
      <w:pPr>
        <w:pStyle w:val="a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ламинарии как источника органического йода в продуктах детского питания может служить одним из способов индивидуальной профилактики йод</w:t>
      </w:r>
      <w:r w:rsidR="00B52459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дефицитных заболеваний при минимальных побочных эффектах. Богатый минеральный состав морских водорослей может обеспечить организм ребенка дополнительным количеством ряда минеральных веществ: железа, марганца, цинка, хрома, меди, молибдена, кобальта. Ценность включения ламинарии в детское питание связана с высоким содержание полисахаридов, выполняющих функции пищевых волокон в организме, и обладающих присущими им свойствами, главным образом, поддержания адекватного состо</w:t>
      </w:r>
      <w:r w:rsidR="00F32832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яния желудочно-кишечного тракта.</w:t>
      </w:r>
    </w:p>
    <w:p w14:paraId="567C4854" w14:textId="7BD50258" w:rsidR="00BA465B" w:rsidRDefault="00BA465B" w:rsidP="00FE3C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FB2F4" w14:textId="3D4377C7" w:rsidR="00B80667" w:rsidRDefault="00FE3CBA" w:rsidP="00FE3CB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</w:t>
      </w:r>
      <w:r w:rsidR="001D1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FE3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итературы</w:t>
      </w:r>
      <w:r w:rsidR="001D1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DD8894B" w14:textId="77777777" w:rsidR="00FE3CBA" w:rsidRPr="00FE3CBA" w:rsidRDefault="00FE3CBA" w:rsidP="00FE3CB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D112C3" w14:textId="66649578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Лечебные свойства пищевых растений. Под общей редакцией проф. Т.Л. Киселевой. Москва 2007.</w:t>
      </w:r>
    </w:p>
    <w:p w14:paraId="57C96754" w14:textId="5F6C5E01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по химическому составу и технологическим свойствам водорослей, беспозвоночных и морских млекопитающих. Под редакцией В.П. Быкова. Москва. Издательство ВНИРО, 1999.</w:t>
      </w:r>
    </w:p>
    <w:p w14:paraId="648DECF6" w14:textId="70E9B547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йодказеина для предупреждения йододефицитных заболеваний в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качестве средства популяционной, групповой и индивидуальной профилактики йодной недостаточности: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Методические рекомендации. -М.: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госсанэпиднадзора Минздрава России, 2004.-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15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3C88557" w14:textId="308EAE3B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Discussion paper on the setting of maximum and minimum amounts for vitamins and minerals in foodstuffs June 2006 Directorate E -Safety of the - food chain. URL: http://ec.europa.eu/food/food/labellingnutrition/supplements/discus_paper_amount_vitamins.pdf.</w:t>
      </w:r>
    </w:p>
    <w:p w14:paraId="2EB02AA1" w14:textId="72B29A7D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Андрейчук В.П. Органический йод и питание человека/В.П.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Андрейчук// Пищевая промышленность - 2004. - №10. -С, 90-92.</w:t>
      </w:r>
    </w:p>
    <w:p w14:paraId="37603C07" w14:textId="77665F4D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Аразашвили А.И. Биологически активные вещества и другие природные соединения морских водорослей/ А.И. Аразашвили. - Тбилиси: Институт фармакохимии, 1980.-335 с.</w:t>
      </w:r>
    </w:p>
    <w:p w14:paraId="01EBB4B5" w14:textId="4BE36A55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Аминина Н.М., Вишневская Т.И., Гурулева О.Н., Ковековдова Л.Т. //Состав и возможности использования бурых водорослей дальневосточных морей //Вестник ДВО РАН. - 2007,-№6. С. 123-130.</w:t>
      </w:r>
    </w:p>
    <w:p w14:paraId="4A804744" w14:textId="525CA76F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Кириллов А.А., Кирильчик В.А., Куракин Г.Ф., Базанов Г.Ф., Колгина Г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А. //Антибактериальное и иммуностимулирующее действие ламинарии и препаратов на ее основе/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верской медицинский журнал. - 2016 г. - №3, стр. 66-70.</w:t>
      </w:r>
    </w:p>
    <w:p w14:paraId="082814CF" w14:textId="02FE681F" w:rsidR="00B80667" w:rsidRPr="00FE3CBA" w:rsidRDefault="00B80667" w:rsidP="00DC334D">
      <w:pPr>
        <w:pStyle w:val="aa"/>
        <w:numPr>
          <w:ilvl w:val="0"/>
          <w:numId w:val="5"/>
        </w:numPr>
        <w:snapToGrid w:val="0"/>
        <w:spacing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Конь И.Я., Шилина Н.М. Вольфсон С.Б. со-3 полиненас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ыщ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енные жирные кислоты в профилактике и лечении болезней детей и взрослых//Леча</w:t>
      </w:r>
      <w:r w:rsidR="00A708B3"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щи</w:t>
      </w:r>
      <w:r w:rsidRPr="00FE3CBA">
        <w:rPr>
          <w:rFonts w:ascii="Times New Roman" w:hAnsi="Times New Roman" w:cs="Times New Roman"/>
          <w:color w:val="000000" w:themeColor="text1"/>
          <w:sz w:val="24"/>
          <w:szCs w:val="24"/>
        </w:rPr>
        <w:t>й врач, 2006, №;4, стр.55-60</w:t>
      </w:r>
    </w:p>
    <w:sectPr w:rsidR="00B80667" w:rsidRPr="00FE3CBA" w:rsidSect="00FF101F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103"/>
    <w:multiLevelType w:val="hybridMultilevel"/>
    <w:tmpl w:val="57BA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9E0"/>
    <w:multiLevelType w:val="hybridMultilevel"/>
    <w:tmpl w:val="B25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EC3"/>
    <w:multiLevelType w:val="hybridMultilevel"/>
    <w:tmpl w:val="9724D4FE"/>
    <w:lvl w:ilvl="0" w:tplc="C50CF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45C4E"/>
    <w:multiLevelType w:val="hybridMultilevel"/>
    <w:tmpl w:val="890E4C72"/>
    <w:lvl w:ilvl="0" w:tplc="B3AA207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1F27"/>
    <w:multiLevelType w:val="hybridMultilevel"/>
    <w:tmpl w:val="B6FC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11400">
    <w:abstractNumId w:val="2"/>
  </w:num>
  <w:num w:numId="2" w16cid:durableId="84302634">
    <w:abstractNumId w:val="1"/>
  </w:num>
  <w:num w:numId="3" w16cid:durableId="107313747">
    <w:abstractNumId w:val="0"/>
  </w:num>
  <w:num w:numId="4" w16cid:durableId="2043509773">
    <w:abstractNumId w:val="3"/>
  </w:num>
  <w:num w:numId="5" w16cid:durableId="543172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B"/>
    <w:rsid w:val="00022F8E"/>
    <w:rsid w:val="001D1052"/>
    <w:rsid w:val="004B164B"/>
    <w:rsid w:val="00694835"/>
    <w:rsid w:val="008E2E5D"/>
    <w:rsid w:val="00A11E98"/>
    <w:rsid w:val="00A708B3"/>
    <w:rsid w:val="00B52459"/>
    <w:rsid w:val="00B72AE4"/>
    <w:rsid w:val="00B80667"/>
    <w:rsid w:val="00BA465B"/>
    <w:rsid w:val="00C41181"/>
    <w:rsid w:val="00DC334D"/>
    <w:rsid w:val="00E87F50"/>
    <w:rsid w:val="00F32832"/>
    <w:rsid w:val="00FD21BA"/>
    <w:rsid w:val="00FE3CBA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843"/>
  <w15:chartTrackingRefBased/>
  <w15:docId w15:val="{899C9B15-E432-47DB-B4B2-ACFFC37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0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08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8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08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08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B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Труханова</cp:lastModifiedBy>
  <cp:revision>3</cp:revision>
  <dcterms:created xsi:type="dcterms:W3CDTF">2022-08-14T18:20:00Z</dcterms:created>
  <dcterms:modified xsi:type="dcterms:W3CDTF">2022-09-11T16:55:00Z</dcterms:modified>
</cp:coreProperties>
</file>